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35761" w14:textId="30FECB14" w:rsidR="00E56F7A" w:rsidRDefault="00D568D4" w:rsidP="00D568D4">
      <w:pPr>
        <w:jc w:val="center"/>
      </w:pPr>
      <w:r>
        <w:t>Table of Contents</w:t>
      </w:r>
    </w:p>
    <w:p w14:paraId="39C17F3B" w14:textId="4F3AC06B" w:rsidR="00D568D4" w:rsidRDefault="00D568D4" w:rsidP="00D568D4">
      <w:pPr>
        <w:jc w:val="center"/>
      </w:pPr>
    </w:p>
    <w:p w14:paraId="1BF49560" w14:textId="77777777" w:rsidR="00D568D4" w:rsidRDefault="00D568D4" w:rsidP="00D568D4">
      <w:pPr>
        <w:jc w:val="center"/>
      </w:pPr>
    </w:p>
    <w:p w14:paraId="31D6FE03" w14:textId="1FDB993A" w:rsidR="00D568D4" w:rsidRDefault="00D568D4" w:rsidP="00D568D4">
      <w:pPr>
        <w:jc w:val="center"/>
      </w:pPr>
    </w:p>
    <w:p w14:paraId="4691FB45" w14:textId="64E9FF9B" w:rsidR="00D568D4" w:rsidRDefault="00D568D4" w:rsidP="00D568D4">
      <w:pPr>
        <w:spacing w:line="360" w:lineRule="auto"/>
      </w:pPr>
      <w:r w:rsidRPr="00D568D4">
        <w:t>S Corporation Excess Passive Income Tax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7FFFD018" w14:textId="576E62B4" w:rsidR="00D568D4" w:rsidRDefault="00D568D4" w:rsidP="00D568D4">
      <w:pPr>
        <w:spacing w:line="360" w:lineRule="auto"/>
      </w:pPr>
      <w:r w:rsidRPr="00D568D4">
        <w:t>Requirements Before S Corporation Excess Passive Tax Applies</w:t>
      </w:r>
      <w:r>
        <w:tab/>
      </w:r>
      <w:r>
        <w:tab/>
      </w:r>
      <w:r>
        <w:tab/>
      </w:r>
      <w:r>
        <w:tab/>
        <w:t>1</w:t>
      </w:r>
    </w:p>
    <w:p w14:paraId="40CD7F5D" w14:textId="1186CDA9" w:rsidR="00D568D4" w:rsidRDefault="00D568D4" w:rsidP="00D568D4">
      <w:pPr>
        <w:spacing w:line="360" w:lineRule="auto"/>
      </w:pPr>
      <w:r w:rsidRPr="00D568D4">
        <w:t>Loss of "S" Status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7B8C95AC" w14:textId="744EE330" w:rsidR="00D568D4" w:rsidRDefault="00D568D4" w:rsidP="00D568D4">
      <w:pPr>
        <w:spacing w:line="360" w:lineRule="auto"/>
      </w:pPr>
      <w:r w:rsidRPr="00D568D4">
        <w:t>Calculation of Tax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116EADE3" w14:textId="0C57E9DB" w:rsidR="00D568D4" w:rsidRDefault="00D568D4" w:rsidP="00D568D4">
      <w:pPr>
        <w:spacing w:line="360" w:lineRule="auto"/>
      </w:pPr>
      <w:r w:rsidRPr="00D568D4">
        <w:t>Calculating the Excess Passive Investment Income Tax</w:t>
      </w:r>
      <w:r>
        <w:tab/>
      </w:r>
      <w:r>
        <w:tab/>
      </w:r>
      <w:r>
        <w:tab/>
      </w:r>
      <w:r>
        <w:tab/>
      </w:r>
      <w:r>
        <w:tab/>
        <w:t>3</w:t>
      </w:r>
    </w:p>
    <w:p w14:paraId="23B33E6B" w14:textId="52126609" w:rsidR="00D568D4" w:rsidRDefault="00D568D4" w:rsidP="00D568D4">
      <w:pPr>
        <w:spacing w:line="360" w:lineRule="auto"/>
      </w:pPr>
      <w:r w:rsidRPr="00D568D4">
        <w:t>Avoiding the Tax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26E143BC" w14:textId="30EB1F9A" w:rsidR="00D568D4" w:rsidRDefault="00D568D4" w:rsidP="00D568D4">
      <w:pPr>
        <w:spacing w:line="360" w:lineRule="auto"/>
      </w:pPr>
      <w:r w:rsidRPr="00D568D4">
        <w:t>Deemed dividend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47282313" w14:textId="09E1A836" w:rsidR="00D568D4" w:rsidRDefault="00D568D4" w:rsidP="00D568D4">
      <w:pPr>
        <w:spacing w:line="360" w:lineRule="auto"/>
      </w:pPr>
      <w:r w:rsidRPr="00D568D4">
        <w:t>Rent 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sectPr w:rsidR="00D568D4" w:rsidSect="00822D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D5A99" w14:textId="77777777" w:rsidR="00F24F14" w:rsidRDefault="00F24F14" w:rsidP="00D568D4">
      <w:r>
        <w:separator/>
      </w:r>
    </w:p>
  </w:endnote>
  <w:endnote w:type="continuationSeparator" w:id="0">
    <w:p w14:paraId="6DFF0990" w14:textId="77777777" w:rsidR="00F24F14" w:rsidRDefault="00F24F14" w:rsidP="00D56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95FDA" w14:textId="77777777" w:rsidR="00D568D4" w:rsidRDefault="00D56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31230" w14:textId="07CF9B8F" w:rsidR="00D568D4" w:rsidRPr="00D568D4" w:rsidRDefault="00D568D4" w:rsidP="00D568D4">
    <w:pPr>
      <w:pStyle w:val="Footer"/>
      <w:jc w:val="right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BF09859" wp14:editId="53D6FDEC">
          <wp:simplePos x="0" y="0"/>
          <wp:positionH relativeFrom="column">
            <wp:posOffset>51221</wp:posOffset>
          </wp:positionH>
          <wp:positionV relativeFrom="paragraph">
            <wp:posOffset>635</wp:posOffset>
          </wp:positionV>
          <wp:extent cx="1551398" cy="316578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1398" cy="3165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68D4">
      <w:rPr>
        <w:sz w:val="20"/>
        <w:szCs w:val="20"/>
      </w:rPr>
      <w:t>Table of Contents</w:t>
    </w:r>
  </w:p>
  <w:p w14:paraId="2477409C" w14:textId="136E4166" w:rsidR="00D568D4" w:rsidRPr="00D568D4" w:rsidRDefault="00D568D4" w:rsidP="00D568D4">
    <w:pPr>
      <w:pStyle w:val="Footer"/>
      <w:jc w:val="right"/>
      <w:rPr>
        <w:sz w:val="20"/>
        <w:szCs w:val="20"/>
      </w:rPr>
    </w:pPr>
    <w:r w:rsidRPr="00D568D4">
      <w:rPr>
        <w:sz w:val="20"/>
        <w:szCs w:val="20"/>
      </w:rPr>
      <w:t>Copyright © 2023 Jennings Advisory Group, LLC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B2E23" w14:textId="77777777" w:rsidR="00D568D4" w:rsidRDefault="00D56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75129" w14:textId="77777777" w:rsidR="00F24F14" w:rsidRDefault="00F24F14" w:rsidP="00D568D4">
      <w:r>
        <w:separator/>
      </w:r>
    </w:p>
  </w:footnote>
  <w:footnote w:type="continuationSeparator" w:id="0">
    <w:p w14:paraId="6A30E35D" w14:textId="77777777" w:rsidR="00F24F14" w:rsidRDefault="00F24F14" w:rsidP="00D56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ACCA2" w14:textId="77777777" w:rsidR="00D568D4" w:rsidRDefault="00D56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8DA58" w14:textId="52FC1E10" w:rsidR="00D568D4" w:rsidRDefault="00D568D4" w:rsidP="00D568D4">
    <w:pPr>
      <w:pStyle w:val="Header"/>
      <w:jc w:val="right"/>
    </w:pPr>
    <w:r>
      <w:t xml:space="preserve">2023 S Corp Series: Passive </w:t>
    </w:r>
    <w:r>
      <w:t>Income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A3A42" w14:textId="77777777" w:rsidR="00D568D4" w:rsidRDefault="00D568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mirrorMargins/>
  <w:proofState w:spelling="clean" w:grammar="clean"/>
  <w:defaultTabStop w:val="720"/>
  <w:evenAndOddHeaders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8D4"/>
    <w:rsid w:val="001A4AE2"/>
    <w:rsid w:val="00822D29"/>
    <w:rsid w:val="00AD2332"/>
    <w:rsid w:val="00D10E9D"/>
    <w:rsid w:val="00D568D4"/>
    <w:rsid w:val="00F2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17AC25"/>
  <w15:chartTrackingRefBased/>
  <w15:docId w15:val="{E5A0E2AA-74E5-0349-B571-038E2DB39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68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68D4"/>
  </w:style>
  <w:style w:type="paragraph" w:styleId="Footer">
    <w:name w:val="footer"/>
    <w:basedOn w:val="Normal"/>
    <w:link w:val="FooterChar"/>
    <w:uiPriority w:val="99"/>
    <w:unhideWhenUsed/>
    <w:rsid w:val="00D568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1</cp:revision>
  <dcterms:created xsi:type="dcterms:W3CDTF">2023-03-10T16:41:00Z</dcterms:created>
  <dcterms:modified xsi:type="dcterms:W3CDTF">2023-03-10T16:43:00Z</dcterms:modified>
</cp:coreProperties>
</file>